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D25" w:rsidRPr="00BD29F5" w:rsidRDefault="00ED6D25" w:rsidP="00ED6D25">
      <w:pPr>
        <w:jc w:val="center"/>
        <w:rPr>
          <w:rFonts w:asciiTheme="majorBidi" w:hAnsiTheme="majorBidi" w:cstheme="majorBidi"/>
          <w:bCs/>
          <w:iCs/>
          <w:sz w:val="32"/>
        </w:rPr>
      </w:pPr>
    </w:p>
    <w:p w:rsidR="002B3AAB" w:rsidRDefault="002B3AAB" w:rsidP="002B3AAB">
      <w:pPr>
        <w:jc w:val="center"/>
        <w:rPr>
          <w:rFonts w:ascii="Arial" w:hAnsi="Arial" w:cs="Arial"/>
          <w:b/>
          <w:bCs/>
          <w:color w:val="000000"/>
          <w:sz w:val="32"/>
          <w:szCs w:val="32"/>
        </w:rPr>
      </w:pPr>
      <w:r w:rsidRPr="00F81570">
        <w:rPr>
          <w:rFonts w:ascii="Arial" w:hAnsi="Arial" w:cs="Arial"/>
          <w:b/>
          <w:bCs/>
          <w:color w:val="000000"/>
          <w:sz w:val="32"/>
          <w:szCs w:val="32"/>
        </w:rPr>
        <w:t>Charte Anti-Plagiat</w:t>
      </w:r>
    </w:p>
    <w:p w:rsidR="002B3AAB" w:rsidRPr="001C6AF4" w:rsidRDefault="002B3AAB" w:rsidP="002B3AAB">
      <w:pPr>
        <w:jc w:val="center"/>
        <w:rPr>
          <w:rStyle w:val="fontstyle01"/>
          <w:rFonts w:ascii="Arial" w:hAnsi="Arial" w:cs="Arial"/>
        </w:rPr>
      </w:pPr>
    </w:p>
    <w:p w:rsidR="002B3AAB" w:rsidRPr="00DF7AC7" w:rsidRDefault="002B3AAB" w:rsidP="00BD29F5">
      <w:pPr>
        <w:pStyle w:val="NormalWeb"/>
        <w:spacing w:before="120" w:beforeAutospacing="0" w:after="0" w:afterAutospacing="0"/>
        <w:rPr>
          <w:b/>
          <w:i/>
          <w:sz w:val="28"/>
          <w:szCs w:val="28"/>
        </w:rPr>
      </w:pPr>
      <w:r w:rsidRPr="00DF7AC7">
        <w:rPr>
          <w:b/>
          <w:i/>
          <w:sz w:val="28"/>
          <w:szCs w:val="28"/>
        </w:rPr>
        <w:t>Préambule</w:t>
      </w:r>
    </w:p>
    <w:p w:rsidR="002B3AAB" w:rsidRPr="003726E7" w:rsidRDefault="002B3AAB" w:rsidP="00BD29F5">
      <w:pPr>
        <w:pStyle w:val="NormalWeb"/>
        <w:spacing w:before="0" w:beforeAutospacing="0" w:after="0" w:afterAutospacing="0"/>
        <w:jc w:val="both"/>
        <w:rPr>
          <w:rFonts w:asciiTheme="majorBidi" w:hAnsiTheme="majorBidi" w:cstheme="majorBidi"/>
        </w:rPr>
      </w:pPr>
      <w:r w:rsidRPr="003726E7">
        <w:rPr>
          <w:rFonts w:asciiTheme="majorBidi" w:hAnsiTheme="majorBidi" w:cstheme="majorBidi"/>
        </w:rPr>
        <w:t xml:space="preserve">Le </w:t>
      </w:r>
      <w:r w:rsidRPr="003726E7">
        <w:rPr>
          <w:rFonts w:asciiTheme="majorBidi" w:hAnsiTheme="majorBidi" w:cstheme="majorBidi"/>
          <w:b/>
          <w:bCs/>
        </w:rPr>
        <w:t>plagiat</w:t>
      </w:r>
      <w:r w:rsidRPr="003726E7">
        <w:rPr>
          <w:rFonts w:asciiTheme="majorBidi" w:hAnsiTheme="majorBidi" w:cstheme="majorBidi"/>
        </w:rPr>
        <w:t xml:space="preserve"> est l’appropriation indûment ou frauduleusement de tout ou partie d’un travail scientifique de recherche ou rédactionnel sans citer ses auteurs. Il </w:t>
      </w:r>
      <w:r w:rsidRPr="003726E7">
        <w:rPr>
          <w:rStyle w:val="fontstyle11"/>
          <w:rFonts w:asciiTheme="majorBidi" w:hAnsiTheme="majorBidi" w:cstheme="majorBidi"/>
          <w:sz w:val="24"/>
          <w:szCs w:val="24"/>
        </w:rPr>
        <w:t xml:space="preserve">constitue la violation la plus grave de l'éthique universitaire et </w:t>
      </w:r>
      <w:r w:rsidRPr="003726E7">
        <w:rPr>
          <w:rFonts w:asciiTheme="majorBidi" w:hAnsiTheme="majorBidi" w:cstheme="majorBidi"/>
        </w:rPr>
        <w:t>peut être sanctionnée. Il est souvent assimilé à un vol immatériel. L'auto-plagiat consiste à produire des publications redondantes ou reprendre des paragraphes similaires sur différents chapitres de mémoires de thèses.</w:t>
      </w:r>
    </w:p>
    <w:p w:rsidR="002B3AAB" w:rsidRPr="003726E7" w:rsidRDefault="002B3AAB" w:rsidP="00BD29F5">
      <w:pPr>
        <w:pStyle w:val="NormalWeb"/>
        <w:spacing w:before="0" w:beforeAutospacing="0" w:after="0" w:afterAutospacing="0"/>
        <w:jc w:val="both"/>
        <w:rPr>
          <w:rStyle w:val="fontstyle11"/>
          <w:rFonts w:asciiTheme="majorBidi" w:hAnsiTheme="majorBidi" w:cstheme="majorBidi"/>
          <w:sz w:val="24"/>
          <w:szCs w:val="24"/>
        </w:rPr>
      </w:pPr>
      <w:r w:rsidRPr="003726E7">
        <w:rPr>
          <w:rFonts w:asciiTheme="majorBidi" w:hAnsiTheme="majorBidi" w:cstheme="majorBidi"/>
        </w:rPr>
        <w:t xml:space="preserve">Afin de garantir l’originalité de ses productions scientifiques et </w:t>
      </w:r>
      <w:r w:rsidRPr="003726E7">
        <w:rPr>
          <w:rStyle w:val="fontstyle11"/>
          <w:rFonts w:asciiTheme="majorBidi" w:hAnsiTheme="majorBidi" w:cstheme="majorBidi"/>
          <w:sz w:val="24"/>
          <w:szCs w:val="24"/>
        </w:rPr>
        <w:t>la qualité de ses diplômes</w:t>
      </w:r>
      <w:r w:rsidRPr="003726E7">
        <w:rPr>
          <w:rFonts w:asciiTheme="majorBidi" w:hAnsiTheme="majorBidi" w:cstheme="majorBidi"/>
        </w:rPr>
        <w:t xml:space="preserve">, la Faculté des Sciences Ben M’Scik  (FSBM) </w:t>
      </w:r>
      <w:r w:rsidRPr="003726E7">
        <w:rPr>
          <w:rStyle w:val="fontstyle11"/>
          <w:rFonts w:asciiTheme="majorBidi" w:hAnsiTheme="majorBidi" w:cstheme="majorBidi"/>
          <w:sz w:val="24"/>
          <w:szCs w:val="24"/>
        </w:rPr>
        <w:t>s’engage contre le plagiat. Les travaux scientifiques quels qu'ils soient doivent toujours avoir pour ambition de produire un savoir inédit.</w:t>
      </w:r>
    </w:p>
    <w:p w:rsidR="002B3AAB" w:rsidRPr="003726E7" w:rsidRDefault="002B3AAB" w:rsidP="00BD29F5">
      <w:pPr>
        <w:pStyle w:val="NormalWeb"/>
        <w:spacing w:before="0" w:beforeAutospacing="0" w:after="120" w:afterAutospacing="0"/>
        <w:jc w:val="both"/>
        <w:rPr>
          <w:rStyle w:val="fontstyle11"/>
          <w:rFonts w:asciiTheme="majorBidi" w:hAnsiTheme="majorBidi" w:cstheme="majorBidi"/>
          <w:sz w:val="24"/>
          <w:szCs w:val="24"/>
        </w:rPr>
      </w:pPr>
      <w:r w:rsidRPr="003726E7">
        <w:rPr>
          <w:rStyle w:val="fontstyle11"/>
          <w:rFonts w:asciiTheme="majorBidi" w:hAnsiTheme="majorBidi" w:cstheme="majorBidi"/>
          <w:sz w:val="24"/>
          <w:szCs w:val="24"/>
        </w:rPr>
        <w:t>La présente charte définit les règles à respecter en la matière par l'ensemble des doctorants de la FSBM.</w:t>
      </w:r>
    </w:p>
    <w:p w:rsidR="002B3AAB" w:rsidRPr="00DF7AC7" w:rsidRDefault="002B3AAB" w:rsidP="00BD29F5">
      <w:pPr>
        <w:pStyle w:val="NormalWeb"/>
        <w:spacing w:before="120" w:beforeAutospacing="0" w:after="0" w:afterAutospacing="0"/>
        <w:rPr>
          <w:b/>
          <w:i/>
          <w:sz w:val="28"/>
          <w:szCs w:val="28"/>
        </w:rPr>
      </w:pPr>
      <w:r w:rsidRPr="00DF7AC7">
        <w:rPr>
          <w:b/>
          <w:i/>
          <w:sz w:val="28"/>
          <w:szCs w:val="28"/>
        </w:rPr>
        <w:t>Article 1</w:t>
      </w:r>
    </w:p>
    <w:p w:rsidR="002B3AAB" w:rsidRPr="003726E7" w:rsidRDefault="002B3AAB" w:rsidP="00BD29F5">
      <w:pPr>
        <w:pStyle w:val="NormalWeb"/>
        <w:spacing w:before="0" w:beforeAutospacing="0" w:after="0" w:afterAutospacing="0"/>
        <w:jc w:val="both"/>
        <w:rPr>
          <w:rFonts w:asciiTheme="majorBidi" w:hAnsiTheme="majorBidi" w:cstheme="majorBidi"/>
        </w:rPr>
      </w:pPr>
      <w:r w:rsidRPr="003726E7">
        <w:rPr>
          <w:rFonts w:asciiTheme="majorBidi" w:hAnsiTheme="majorBidi" w:cstheme="majorBidi"/>
        </w:rPr>
        <w:t>Les étudiants sont informés que le plagiat consiste à reproduire un texte ou une partie d’un texte ou des idées originales d’un auteur sans indication bibliographique.</w:t>
      </w:r>
    </w:p>
    <w:p w:rsidR="002B3AAB" w:rsidRPr="00DF7AC7" w:rsidRDefault="002B3AAB" w:rsidP="00BD29F5">
      <w:pPr>
        <w:pStyle w:val="NormalWeb"/>
        <w:spacing w:before="120" w:beforeAutospacing="0" w:after="0" w:afterAutospacing="0"/>
        <w:rPr>
          <w:b/>
          <w:i/>
          <w:sz w:val="28"/>
          <w:szCs w:val="28"/>
        </w:rPr>
      </w:pPr>
      <w:r w:rsidRPr="00DF7AC7">
        <w:rPr>
          <w:b/>
          <w:i/>
          <w:sz w:val="28"/>
          <w:szCs w:val="28"/>
        </w:rPr>
        <w:t>Article 2</w:t>
      </w:r>
    </w:p>
    <w:p w:rsidR="002B3AAB" w:rsidRPr="003726E7" w:rsidRDefault="002B3AAB" w:rsidP="00BD29F5">
      <w:pPr>
        <w:pStyle w:val="NormalWeb"/>
        <w:spacing w:before="0" w:beforeAutospacing="0" w:after="0" w:afterAutospacing="0"/>
        <w:jc w:val="both"/>
        <w:rPr>
          <w:rFonts w:asciiTheme="majorBidi" w:hAnsiTheme="majorBidi" w:cstheme="majorBidi"/>
        </w:rPr>
      </w:pPr>
      <w:r w:rsidRPr="003726E7">
        <w:rPr>
          <w:rFonts w:asciiTheme="majorBidi" w:hAnsiTheme="majorBidi" w:cstheme="majorBidi"/>
        </w:rPr>
        <w:t>L’étudiant s'engage à ne pas commettre de plagiat dans ses travaux, quels qu'ils soient : articles de recherche, mémoires de thèses, brevets d’invention ou tout autre document de recherche. Le fait de commettre un plagiat dans un document destiné à être publié, mémoire de master ou de thèse, article à paraître dans une revue est une circonstance grave, qualifiée juridiquement de contrefaçon, au titre de la loi applicable en droit marocain.</w:t>
      </w:r>
    </w:p>
    <w:p w:rsidR="002B3AAB" w:rsidRPr="00DF7AC7" w:rsidRDefault="002B3AAB" w:rsidP="00BD29F5">
      <w:pPr>
        <w:pStyle w:val="NormalWeb"/>
        <w:spacing w:before="120" w:beforeAutospacing="0" w:after="0" w:afterAutospacing="0"/>
        <w:rPr>
          <w:b/>
          <w:i/>
          <w:sz w:val="28"/>
          <w:szCs w:val="28"/>
        </w:rPr>
      </w:pPr>
      <w:r w:rsidRPr="00DF7AC7">
        <w:rPr>
          <w:b/>
          <w:i/>
          <w:sz w:val="28"/>
          <w:szCs w:val="28"/>
        </w:rPr>
        <w:t>Article 3</w:t>
      </w:r>
    </w:p>
    <w:p w:rsidR="002B3AAB" w:rsidRPr="003726E7" w:rsidRDefault="002B3AAB" w:rsidP="00BD29F5">
      <w:pPr>
        <w:pStyle w:val="NormalWeb"/>
        <w:spacing w:before="0" w:beforeAutospacing="0" w:after="0" w:afterAutospacing="0"/>
        <w:jc w:val="both"/>
        <w:rPr>
          <w:rFonts w:asciiTheme="majorBidi" w:hAnsiTheme="majorBidi" w:cstheme="majorBidi"/>
        </w:rPr>
      </w:pPr>
      <w:r w:rsidRPr="003726E7">
        <w:rPr>
          <w:rFonts w:asciiTheme="majorBidi" w:hAnsiTheme="majorBidi" w:cstheme="majorBidi"/>
        </w:rPr>
        <w:t>Les travaux scientifiques d’un étudiant ne consistent pas en la reproduction d'une ou de plusieurs travaux antérieurs, mais doivent toujours avoir pour ambition d'offrir une lecture nouvelle et personnelle du sujet. A ce titre, l’étudiant est tenu à citer, en respectant les règles de l'art, les travaux qu'il utilise ou reproduit partiellement.</w:t>
      </w:r>
    </w:p>
    <w:p w:rsidR="002B3AAB" w:rsidRPr="007F583A" w:rsidRDefault="002B3AAB" w:rsidP="00BD29F5">
      <w:pPr>
        <w:pStyle w:val="NormalWeb"/>
        <w:spacing w:before="120" w:beforeAutospacing="0" w:after="0" w:afterAutospacing="0"/>
        <w:rPr>
          <w:b/>
          <w:i/>
          <w:color w:val="000000"/>
          <w:sz w:val="28"/>
          <w:szCs w:val="28"/>
        </w:rPr>
      </w:pPr>
      <w:r w:rsidRPr="007F583A">
        <w:rPr>
          <w:b/>
          <w:i/>
          <w:color w:val="000000"/>
          <w:sz w:val="28"/>
          <w:szCs w:val="28"/>
        </w:rPr>
        <w:t>Article 4</w:t>
      </w:r>
    </w:p>
    <w:p w:rsidR="002B3AAB" w:rsidRPr="003726E7" w:rsidRDefault="002B3AAB" w:rsidP="00BD29F5">
      <w:pPr>
        <w:pStyle w:val="NormalWeb"/>
        <w:spacing w:before="0" w:beforeAutospacing="0" w:after="0" w:afterAutospacing="0"/>
        <w:jc w:val="both"/>
        <w:rPr>
          <w:rFonts w:asciiTheme="majorBidi" w:hAnsiTheme="majorBidi" w:cstheme="majorBidi"/>
        </w:rPr>
      </w:pPr>
      <w:r w:rsidRPr="003726E7">
        <w:rPr>
          <w:rFonts w:asciiTheme="majorBidi" w:hAnsiTheme="majorBidi" w:cstheme="majorBidi"/>
        </w:rPr>
        <w:t>La FSBM se réserve le droit de rechercher systématiquement les tentatives de plagiat. Afin de permettre cette détection, l’étudiant s'engage à communiquer une version numérique de son document de thèse au moment du dépôt de dossier de soutenance.</w:t>
      </w:r>
    </w:p>
    <w:p w:rsidR="002B3AAB" w:rsidRPr="007F583A" w:rsidRDefault="002B3AAB" w:rsidP="00BD29F5">
      <w:pPr>
        <w:pStyle w:val="NormalWeb"/>
        <w:spacing w:before="120" w:beforeAutospacing="0" w:after="0" w:afterAutospacing="0"/>
        <w:rPr>
          <w:b/>
          <w:i/>
          <w:color w:val="000000"/>
          <w:sz w:val="28"/>
          <w:szCs w:val="28"/>
        </w:rPr>
      </w:pPr>
      <w:r w:rsidRPr="007F583A">
        <w:rPr>
          <w:b/>
          <w:i/>
          <w:color w:val="000000"/>
          <w:sz w:val="28"/>
          <w:szCs w:val="28"/>
        </w:rPr>
        <w:t>Article 5</w:t>
      </w:r>
    </w:p>
    <w:p w:rsidR="002B3AAB" w:rsidRPr="003726E7" w:rsidRDefault="002B3AAB" w:rsidP="00BD29F5">
      <w:pPr>
        <w:pStyle w:val="NormalWeb"/>
        <w:spacing w:before="0" w:beforeAutospacing="0" w:after="0" w:afterAutospacing="0"/>
        <w:jc w:val="both"/>
        <w:rPr>
          <w:rFonts w:asciiTheme="majorBidi" w:hAnsiTheme="majorBidi" w:cstheme="majorBidi"/>
        </w:rPr>
      </w:pPr>
      <w:r w:rsidRPr="003726E7">
        <w:rPr>
          <w:rFonts w:asciiTheme="majorBidi" w:hAnsiTheme="majorBidi" w:cstheme="majorBidi"/>
        </w:rPr>
        <w:t>Les manquements à la présente Charte sont passibles de sanctions disciplinaires. Les auteurs</w:t>
      </w:r>
      <w:r w:rsidRPr="003726E7">
        <w:rPr>
          <w:rFonts w:asciiTheme="majorBidi" w:hAnsiTheme="majorBidi" w:cstheme="majorBidi"/>
        </w:rPr>
        <w:br/>
        <w:t>présumés de plagiat seront systématiquement traduits devant la section disciplinaire compétente. La</w:t>
      </w:r>
      <w:r w:rsidRPr="003726E7">
        <w:rPr>
          <w:rFonts w:asciiTheme="majorBidi" w:hAnsiTheme="majorBidi" w:cstheme="majorBidi"/>
        </w:rPr>
        <w:br/>
        <w:t>procédure disciplinaire n’exclut pas d'éventuelles poursuites judiciaires.</w:t>
      </w:r>
    </w:p>
    <w:p w:rsidR="002B3AAB" w:rsidRPr="00DF7AC7" w:rsidRDefault="002B3AAB" w:rsidP="00BD29F5">
      <w:pPr>
        <w:pStyle w:val="NormalWeb"/>
        <w:spacing w:before="120" w:beforeAutospacing="0" w:after="0" w:afterAutospacing="0"/>
        <w:rPr>
          <w:b/>
          <w:i/>
          <w:color w:val="000000"/>
          <w:sz w:val="28"/>
          <w:szCs w:val="28"/>
        </w:rPr>
      </w:pPr>
      <w:r w:rsidRPr="00DF7AC7">
        <w:rPr>
          <w:b/>
          <w:i/>
          <w:color w:val="000000"/>
          <w:sz w:val="28"/>
          <w:szCs w:val="28"/>
        </w:rPr>
        <w:t>Article 6</w:t>
      </w:r>
    </w:p>
    <w:p w:rsidR="002B3AAB" w:rsidRPr="003726E7" w:rsidRDefault="002B3AAB" w:rsidP="00BD29F5">
      <w:pPr>
        <w:pStyle w:val="NormalWeb"/>
        <w:spacing w:before="0" w:beforeAutospacing="0" w:after="0" w:afterAutospacing="0"/>
        <w:jc w:val="both"/>
        <w:rPr>
          <w:rFonts w:asciiTheme="majorBidi" w:hAnsiTheme="majorBidi" w:cstheme="majorBidi"/>
        </w:rPr>
      </w:pPr>
      <w:r w:rsidRPr="003726E7">
        <w:rPr>
          <w:rFonts w:asciiTheme="majorBidi" w:hAnsiTheme="majorBidi" w:cstheme="majorBidi"/>
        </w:rPr>
        <w:t>La présente charte lue et approuvée par l’étudiant, l’engage à respecter tous les présents articles.</w:t>
      </w:r>
    </w:p>
    <w:p w:rsidR="002B3AAB" w:rsidRDefault="002B3AAB" w:rsidP="002B3AAB">
      <w:pPr>
        <w:ind w:left="-567" w:right="708"/>
        <w:jc w:val="both"/>
        <w:rPr>
          <w:rStyle w:val="fontstyle11"/>
          <w:rFonts w:ascii="Arial" w:hAnsi="Arial" w:cs="Arial"/>
        </w:rPr>
      </w:pPr>
    </w:p>
    <w:p w:rsidR="002B3AAB" w:rsidRPr="003726E7" w:rsidRDefault="002B3AAB" w:rsidP="003726E7">
      <w:pPr>
        <w:pStyle w:val="NormalWeb"/>
        <w:spacing w:before="0" w:beforeAutospacing="0" w:after="0" w:afterAutospacing="0"/>
        <w:ind w:left="-426"/>
        <w:jc w:val="right"/>
        <w:rPr>
          <w:rFonts w:asciiTheme="majorBidi" w:hAnsiTheme="majorBidi" w:cstheme="majorBidi"/>
        </w:rPr>
      </w:pPr>
      <w:r w:rsidRPr="003726E7">
        <w:rPr>
          <w:rFonts w:asciiTheme="majorBidi" w:hAnsiTheme="majorBidi" w:cstheme="majorBidi"/>
        </w:rPr>
        <w:t>Nom et Prénom…………………………………………..</w:t>
      </w:r>
    </w:p>
    <w:p w:rsidR="003726E7" w:rsidRDefault="003726E7" w:rsidP="002B3AAB">
      <w:pPr>
        <w:ind w:left="-567" w:right="708"/>
        <w:jc w:val="right"/>
        <w:rPr>
          <w:rStyle w:val="fontstyle11"/>
          <w:rFonts w:ascii="Arial" w:hAnsi="Arial" w:cs="Arial"/>
        </w:rPr>
      </w:pPr>
    </w:p>
    <w:p w:rsidR="002B3AAB" w:rsidRPr="003726E7" w:rsidRDefault="002B3AAB" w:rsidP="003726E7">
      <w:pPr>
        <w:pStyle w:val="NormalWeb"/>
        <w:spacing w:before="0" w:beforeAutospacing="0" w:after="0" w:afterAutospacing="0"/>
        <w:ind w:left="-426"/>
        <w:jc w:val="right"/>
        <w:rPr>
          <w:rFonts w:asciiTheme="majorBidi" w:hAnsiTheme="majorBidi" w:cstheme="majorBidi"/>
        </w:rPr>
      </w:pPr>
      <w:r w:rsidRPr="003726E7">
        <w:rPr>
          <w:rFonts w:asciiTheme="majorBidi" w:hAnsiTheme="majorBidi" w:cstheme="majorBidi"/>
        </w:rPr>
        <w:t>Signature précédée par la mention Lue et approuvée</w:t>
      </w:r>
    </w:p>
    <w:p w:rsidR="002B3AAB" w:rsidRPr="002B3AAB" w:rsidRDefault="002B3AAB" w:rsidP="00ED6D25">
      <w:pPr>
        <w:jc w:val="center"/>
        <w:rPr>
          <w:rFonts w:asciiTheme="majorBidi" w:hAnsiTheme="majorBidi" w:cstheme="majorBidi"/>
          <w:bCs/>
          <w:iCs/>
          <w:szCs w:val="20"/>
        </w:rPr>
      </w:pPr>
    </w:p>
    <w:p w:rsidR="00ED6D25" w:rsidRPr="003726E7" w:rsidRDefault="00ED6D25" w:rsidP="00ED6D25">
      <w:pPr>
        <w:jc w:val="center"/>
        <w:rPr>
          <w:rFonts w:ascii="Comic Sans MS" w:hAnsi="Comic Sans MS"/>
          <w:bCs/>
          <w:iCs/>
          <w:sz w:val="32"/>
        </w:rPr>
      </w:pPr>
    </w:p>
    <w:p w:rsidR="002E4895" w:rsidRPr="002E4895" w:rsidRDefault="002E4895" w:rsidP="002E4895">
      <w:pPr>
        <w:rPr>
          <w:rFonts w:ascii="Comic Sans MS" w:hAnsi="Comic Sans MS"/>
          <w:sz w:val="32"/>
        </w:rPr>
      </w:pPr>
      <w:bookmarkStart w:id="0" w:name="_GoBack"/>
      <w:bookmarkEnd w:id="0"/>
    </w:p>
    <w:sectPr w:rsidR="002E4895" w:rsidRPr="002E4895" w:rsidSect="00BD29F5">
      <w:headerReference w:type="default" r:id="rId7"/>
      <w:footerReference w:type="default" r:id="rId8"/>
      <w:pgSz w:w="11906" w:h="16838"/>
      <w:pgMar w:top="1520"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9EB" w:rsidRDefault="002559EB" w:rsidP="002E4895">
      <w:r>
        <w:separator/>
      </w:r>
    </w:p>
  </w:endnote>
  <w:endnote w:type="continuationSeparator" w:id="1">
    <w:p w:rsidR="002559EB" w:rsidRDefault="002559EB" w:rsidP="002E48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Verdana-BoldItalic">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Garamond">
    <w:panose1 w:val="020205020503060202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F2A" w:rsidRDefault="005C1F2A" w:rsidP="005C1F2A">
    <w:pPr>
      <w:pStyle w:val="Pieddepage"/>
      <w:pBdr>
        <w:top w:val="single" w:sz="4" w:space="1" w:color="auto"/>
      </w:pBdr>
      <w:tabs>
        <w:tab w:val="clear" w:pos="4536"/>
        <w:tab w:val="clear" w:pos="9072"/>
      </w:tabs>
      <w:jc w:val="center"/>
    </w:pPr>
    <w:r>
      <w:rPr>
        <w:sz w:val="22"/>
      </w:rPr>
      <w:t>Université Hassan II -Casablanca, Faculté des Sciences Ben M’Sik,</w:t>
    </w:r>
    <w:r>
      <w:rPr>
        <w:sz w:val="22"/>
      </w:rPr>
      <w:tab/>
      <w:t xml:space="preserve">                        </w:t>
    </w:r>
  </w:p>
  <w:p w:rsidR="002E4895" w:rsidRPr="005C1F2A" w:rsidRDefault="005C1F2A" w:rsidP="00772CA4">
    <w:pPr>
      <w:pStyle w:val="Pieddepage"/>
      <w:jc w:val="center"/>
      <w:rPr>
        <w:sz w:val="22"/>
        <w:szCs w:val="22"/>
      </w:rPr>
    </w:pPr>
    <w:r w:rsidRPr="001B793C">
      <w:rPr>
        <w:sz w:val="22"/>
        <w:szCs w:val="22"/>
      </w:rPr>
      <w:t>BP 7955</w:t>
    </w:r>
    <w:r>
      <w:rPr>
        <w:sz w:val="22"/>
        <w:szCs w:val="22"/>
      </w:rPr>
      <w:t>, Sidi Othmane,</w:t>
    </w:r>
    <w:r w:rsidRPr="001B793C">
      <w:rPr>
        <w:sz w:val="22"/>
        <w:szCs w:val="22"/>
      </w:rPr>
      <w:t xml:space="preserve"> Casablanca. Tél. 05 22 70 46 71-75 Fax. 05 22 70 46 75, E-mail : </w:t>
    </w:r>
    <w:r w:rsidR="00772CA4" w:rsidRPr="00B170B8">
      <w:rPr>
        <w:rFonts w:ascii="Garamond" w:hAnsi="Garamond" w:cs="Arial"/>
        <w:b/>
        <w:color w:val="548DD4" w:themeColor="text2" w:themeTint="99"/>
        <w:sz w:val="22"/>
        <w:szCs w:val="22"/>
        <w:lang w:val="fr-MA"/>
      </w:rPr>
      <w:t>secretariat.cedocfsbm@gmail.com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9EB" w:rsidRDefault="002559EB" w:rsidP="002E4895">
      <w:r>
        <w:separator/>
      </w:r>
    </w:p>
  </w:footnote>
  <w:footnote w:type="continuationSeparator" w:id="1">
    <w:p w:rsidR="002559EB" w:rsidRDefault="002559EB" w:rsidP="002E48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F2A" w:rsidRDefault="005C1F2A" w:rsidP="005C1F2A">
    <w:pPr>
      <w:pStyle w:val="En-tte"/>
      <w:jc w:val="center"/>
      <w:rPr>
        <w:rFonts w:ascii="Comic Sans MS" w:eastAsia="Calibri" w:hAnsi="Comic Sans MS" w:cs="Comic Sans MS"/>
        <w:b/>
        <w:bCs/>
        <w:color w:val="0070C1"/>
        <w:sz w:val="28"/>
        <w:szCs w:val="28"/>
      </w:rPr>
    </w:pPr>
    <w:r>
      <w:rPr>
        <w:noProof/>
      </w:rPr>
      <w:drawing>
        <wp:anchor distT="0" distB="0" distL="114300" distR="114300" simplePos="0" relativeHeight="251660288" behindDoc="0" locked="0" layoutInCell="1" allowOverlap="1">
          <wp:simplePos x="0" y="0"/>
          <wp:positionH relativeFrom="column">
            <wp:posOffset>-443865</wp:posOffset>
          </wp:positionH>
          <wp:positionV relativeFrom="paragraph">
            <wp:posOffset>-189230</wp:posOffset>
          </wp:positionV>
          <wp:extent cx="1405255" cy="742950"/>
          <wp:effectExtent l="19050" t="0" r="4445" b="0"/>
          <wp:wrapSquare wrapText="bothSides"/>
          <wp:docPr id="2" name="Image 3" descr="UH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2C.jpg"/>
                  <pic:cNvPicPr/>
                </pic:nvPicPr>
                <pic:blipFill>
                  <a:blip r:embed="rId1" cstate="print"/>
                  <a:stretch>
                    <a:fillRect/>
                  </a:stretch>
                </pic:blipFill>
                <pic:spPr>
                  <a:xfrm>
                    <a:off x="0" y="0"/>
                    <a:ext cx="1405255" cy="7429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5404485</wp:posOffset>
          </wp:positionH>
          <wp:positionV relativeFrom="paragraph">
            <wp:posOffset>-189230</wp:posOffset>
          </wp:positionV>
          <wp:extent cx="1162050" cy="647700"/>
          <wp:effectExtent l="19050" t="0" r="0" b="0"/>
          <wp:wrapTight wrapText="bothSides">
            <wp:wrapPolygon edited="0">
              <wp:start x="-354" y="0"/>
              <wp:lineTo x="-354" y="20965"/>
              <wp:lineTo x="21600" y="20965"/>
              <wp:lineTo x="21600" y="0"/>
              <wp:lineTo x="-354" y="0"/>
            </wp:wrapPolygon>
          </wp:wrapTight>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srcRect/>
                  <a:stretch>
                    <a:fillRect/>
                  </a:stretch>
                </pic:blipFill>
                <pic:spPr bwMode="auto">
                  <a:xfrm>
                    <a:off x="0" y="0"/>
                    <a:ext cx="1162050" cy="647700"/>
                  </a:xfrm>
                  <a:prstGeom prst="rect">
                    <a:avLst/>
                  </a:prstGeom>
                  <a:noFill/>
                  <a:ln w="9525">
                    <a:noFill/>
                    <a:miter lim="800000"/>
                    <a:headEnd/>
                    <a:tailEnd/>
                  </a:ln>
                </pic:spPr>
              </pic:pic>
            </a:graphicData>
          </a:graphic>
        </wp:anchor>
      </w:drawing>
    </w:r>
    <w:r w:rsidRPr="005C1F2A">
      <w:rPr>
        <w:rFonts w:ascii="Comic Sans MS" w:eastAsia="Calibri" w:hAnsi="Comic Sans MS" w:cs="Comic Sans MS"/>
        <w:b/>
        <w:bCs/>
        <w:color w:val="0070C1"/>
        <w:sz w:val="28"/>
        <w:szCs w:val="28"/>
      </w:rPr>
      <w:t>Centre d’Etudes Doctorales</w:t>
    </w:r>
  </w:p>
  <w:p w:rsidR="005C1F2A" w:rsidRDefault="005C1F2A" w:rsidP="005C1F2A">
    <w:pPr>
      <w:pStyle w:val="En-tte"/>
      <w:jc w:val="center"/>
    </w:pPr>
    <w:r w:rsidRPr="005C1F2A">
      <w:rPr>
        <w:rFonts w:ascii="Comic Sans MS" w:eastAsia="Calibri" w:hAnsi="Comic Sans MS" w:cs="Comic Sans MS"/>
        <w:b/>
        <w:bCs/>
        <w:color w:val="0070C1"/>
        <w:sz w:val="28"/>
        <w:szCs w:val="28"/>
      </w:rPr>
      <w:t xml:space="preserve"> Sciences et Applications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3426F6"/>
    <w:rsid w:val="000E5B2F"/>
    <w:rsid w:val="00126257"/>
    <w:rsid w:val="0014521F"/>
    <w:rsid w:val="002559EB"/>
    <w:rsid w:val="002B3AAB"/>
    <w:rsid w:val="002E4895"/>
    <w:rsid w:val="00335B04"/>
    <w:rsid w:val="003426F6"/>
    <w:rsid w:val="003726E7"/>
    <w:rsid w:val="003942B1"/>
    <w:rsid w:val="003E6416"/>
    <w:rsid w:val="00410F23"/>
    <w:rsid w:val="004761BA"/>
    <w:rsid w:val="0052315D"/>
    <w:rsid w:val="0054422F"/>
    <w:rsid w:val="005773B1"/>
    <w:rsid w:val="005C1F2A"/>
    <w:rsid w:val="00772CA4"/>
    <w:rsid w:val="00817660"/>
    <w:rsid w:val="0095054B"/>
    <w:rsid w:val="00954ADF"/>
    <w:rsid w:val="00995564"/>
    <w:rsid w:val="009C5E81"/>
    <w:rsid w:val="00A02AB5"/>
    <w:rsid w:val="00A676D3"/>
    <w:rsid w:val="00A84A75"/>
    <w:rsid w:val="00A93761"/>
    <w:rsid w:val="00AE4381"/>
    <w:rsid w:val="00BD29F5"/>
    <w:rsid w:val="00BF4779"/>
    <w:rsid w:val="00D9649D"/>
    <w:rsid w:val="00DA5208"/>
    <w:rsid w:val="00DF30E8"/>
    <w:rsid w:val="00EB629A"/>
    <w:rsid w:val="00ED19D0"/>
    <w:rsid w:val="00ED6D25"/>
    <w:rsid w:val="00F01332"/>
    <w:rsid w:val="00F22312"/>
    <w:rsid w:val="00F6750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6F6"/>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426F6"/>
    <w:rPr>
      <w:rFonts w:ascii="Tahoma" w:hAnsi="Tahoma" w:cs="Tahoma"/>
      <w:sz w:val="16"/>
      <w:szCs w:val="16"/>
    </w:rPr>
  </w:style>
  <w:style w:type="character" w:customStyle="1" w:styleId="TextedebullesCar">
    <w:name w:val="Texte de bulles Car"/>
    <w:basedOn w:val="Policepardfaut"/>
    <w:link w:val="Textedebulles"/>
    <w:uiPriority w:val="99"/>
    <w:semiHidden/>
    <w:rsid w:val="003426F6"/>
    <w:rPr>
      <w:rFonts w:ascii="Tahoma" w:eastAsia="Times New Roman" w:hAnsi="Tahoma" w:cs="Tahoma"/>
      <w:sz w:val="16"/>
      <w:szCs w:val="16"/>
      <w:lang w:eastAsia="fr-FR"/>
    </w:rPr>
  </w:style>
  <w:style w:type="paragraph" w:customStyle="1" w:styleId="Default">
    <w:name w:val="Default"/>
    <w:rsid w:val="00ED6D25"/>
    <w:pPr>
      <w:autoSpaceDE w:val="0"/>
      <w:autoSpaceDN w:val="0"/>
      <w:adjustRightInd w:val="0"/>
      <w:spacing w:after="0" w:line="240" w:lineRule="auto"/>
    </w:pPr>
    <w:rPr>
      <w:rFonts w:ascii="Comic Sans MS" w:eastAsia="Calibri" w:hAnsi="Comic Sans MS" w:cs="Comic Sans MS"/>
      <w:color w:val="000000"/>
      <w:sz w:val="24"/>
      <w:szCs w:val="24"/>
      <w:lang w:eastAsia="fr-FR"/>
    </w:rPr>
  </w:style>
  <w:style w:type="paragraph" w:styleId="Sansinterligne">
    <w:name w:val="No Spacing"/>
    <w:uiPriority w:val="1"/>
    <w:qFormat/>
    <w:rsid w:val="00ED6D25"/>
    <w:pPr>
      <w:spacing w:after="0"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2E4895"/>
    <w:pPr>
      <w:tabs>
        <w:tab w:val="center" w:pos="4536"/>
        <w:tab w:val="right" w:pos="9072"/>
      </w:tabs>
    </w:pPr>
  </w:style>
  <w:style w:type="character" w:customStyle="1" w:styleId="En-tteCar">
    <w:name w:val="En-tête Car"/>
    <w:basedOn w:val="Policepardfaut"/>
    <w:link w:val="En-tte"/>
    <w:uiPriority w:val="99"/>
    <w:semiHidden/>
    <w:rsid w:val="002E489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E4895"/>
    <w:pPr>
      <w:tabs>
        <w:tab w:val="center" w:pos="4536"/>
        <w:tab w:val="right" w:pos="9072"/>
      </w:tabs>
    </w:pPr>
  </w:style>
  <w:style w:type="character" w:customStyle="1" w:styleId="PieddepageCar">
    <w:name w:val="Pied de page Car"/>
    <w:basedOn w:val="Policepardfaut"/>
    <w:link w:val="Pieddepage"/>
    <w:uiPriority w:val="99"/>
    <w:rsid w:val="002E4895"/>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E5B2F"/>
    <w:rPr>
      <w:color w:val="0000FF" w:themeColor="hyperlink"/>
      <w:u w:val="single"/>
    </w:rPr>
  </w:style>
  <w:style w:type="character" w:customStyle="1" w:styleId="fontstyle01">
    <w:name w:val="fontstyle01"/>
    <w:basedOn w:val="Policepardfaut"/>
    <w:rsid w:val="002B3AAB"/>
    <w:rPr>
      <w:rFonts w:ascii="Verdana-BoldItalic" w:hAnsi="Verdana-BoldItalic" w:hint="default"/>
      <w:b/>
      <w:bCs/>
      <w:i/>
      <w:iCs/>
      <w:color w:val="000000"/>
      <w:sz w:val="18"/>
      <w:szCs w:val="18"/>
    </w:rPr>
  </w:style>
  <w:style w:type="character" w:customStyle="1" w:styleId="fontstyle11">
    <w:name w:val="fontstyle11"/>
    <w:basedOn w:val="Policepardfaut"/>
    <w:rsid w:val="002B3AAB"/>
    <w:rPr>
      <w:rFonts w:ascii="Verdana" w:hAnsi="Verdana" w:hint="default"/>
      <w:b w:val="0"/>
      <w:bCs w:val="0"/>
      <w:i w:val="0"/>
      <w:iCs w:val="0"/>
      <w:color w:val="000000"/>
      <w:sz w:val="18"/>
      <w:szCs w:val="18"/>
    </w:rPr>
  </w:style>
  <w:style w:type="paragraph" w:styleId="NormalWeb">
    <w:name w:val="Normal (Web)"/>
    <w:basedOn w:val="Normal"/>
    <w:uiPriority w:val="99"/>
    <w:semiHidden/>
    <w:unhideWhenUsed/>
    <w:rsid w:val="002B3AA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6F6"/>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426F6"/>
    <w:rPr>
      <w:rFonts w:ascii="Tahoma" w:hAnsi="Tahoma" w:cs="Tahoma"/>
      <w:sz w:val="16"/>
      <w:szCs w:val="16"/>
    </w:rPr>
  </w:style>
  <w:style w:type="character" w:customStyle="1" w:styleId="TextedebullesCar">
    <w:name w:val="Texte de bulles Car"/>
    <w:basedOn w:val="Policepardfaut"/>
    <w:link w:val="Textedebulles"/>
    <w:uiPriority w:val="99"/>
    <w:semiHidden/>
    <w:rsid w:val="003426F6"/>
    <w:rPr>
      <w:rFonts w:ascii="Tahoma" w:eastAsia="Times New Roman" w:hAnsi="Tahoma" w:cs="Tahoma"/>
      <w:sz w:val="16"/>
      <w:szCs w:val="16"/>
      <w:lang w:eastAsia="fr-FR"/>
    </w:rPr>
  </w:style>
  <w:style w:type="paragraph" w:customStyle="1" w:styleId="Default">
    <w:name w:val="Default"/>
    <w:rsid w:val="00ED6D25"/>
    <w:pPr>
      <w:autoSpaceDE w:val="0"/>
      <w:autoSpaceDN w:val="0"/>
      <w:adjustRightInd w:val="0"/>
      <w:spacing w:after="0" w:line="240" w:lineRule="auto"/>
    </w:pPr>
    <w:rPr>
      <w:rFonts w:ascii="Comic Sans MS" w:eastAsia="Calibri" w:hAnsi="Comic Sans MS" w:cs="Comic Sans MS"/>
      <w:color w:val="000000"/>
      <w:sz w:val="24"/>
      <w:szCs w:val="24"/>
      <w:lang w:eastAsia="fr-FR"/>
    </w:rPr>
  </w:style>
  <w:style w:type="paragraph" w:styleId="Sansinterligne">
    <w:name w:val="No Spacing"/>
    <w:uiPriority w:val="1"/>
    <w:qFormat/>
    <w:rsid w:val="00ED6D25"/>
    <w:pPr>
      <w:spacing w:after="0"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2E4895"/>
    <w:pPr>
      <w:tabs>
        <w:tab w:val="center" w:pos="4536"/>
        <w:tab w:val="right" w:pos="9072"/>
      </w:tabs>
    </w:pPr>
  </w:style>
  <w:style w:type="character" w:customStyle="1" w:styleId="En-tteCar">
    <w:name w:val="En-tête Car"/>
    <w:basedOn w:val="Policepardfaut"/>
    <w:link w:val="En-tte"/>
    <w:uiPriority w:val="99"/>
    <w:semiHidden/>
    <w:rsid w:val="002E4895"/>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2E4895"/>
    <w:pPr>
      <w:tabs>
        <w:tab w:val="center" w:pos="4536"/>
        <w:tab w:val="right" w:pos="9072"/>
      </w:tabs>
    </w:pPr>
  </w:style>
  <w:style w:type="character" w:customStyle="1" w:styleId="PieddepageCar">
    <w:name w:val="Pied de page Car"/>
    <w:basedOn w:val="Policepardfaut"/>
    <w:link w:val="Pieddepage"/>
    <w:rsid w:val="002E4895"/>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E5B2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38638-E654-41A7-994A-F672A952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397</Words>
  <Characters>2188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brahim</dc:creator>
  <cp:lastModifiedBy>ismail - [2010]</cp:lastModifiedBy>
  <cp:revision>6</cp:revision>
  <cp:lastPrinted>2014-09-30T11:35:00Z</cp:lastPrinted>
  <dcterms:created xsi:type="dcterms:W3CDTF">2020-06-07T20:39:00Z</dcterms:created>
  <dcterms:modified xsi:type="dcterms:W3CDTF">2020-08-11T09:56:00Z</dcterms:modified>
</cp:coreProperties>
</file>